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3203CE4A" w:rsidR="00B613E8" w:rsidRPr="00B72C6F" w:rsidRDefault="007503DB" w:rsidP="00B613E8">
      <w:pPr>
        <w:rPr>
          <w:rFonts w:ascii="Arial" w:hAnsi="Arial" w:cs="Arial"/>
          <w:color w:val="5B5B5F"/>
          <w:sz w:val="26"/>
          <w:szCs w:val="26"/>
        </w:rPr>
      </w:pPr>
      <w:r w:rsidRPr="002C7BF1">
        <w:rPr>
          <w:rFonts w:ascii="Arial" w:hAnsi="Arial" w:cs="Arial"/>
          <w:color w:val="5B5B5F"/>
          <w:sz w:val="26"/>
          <w:szCs w:val="26"/>
        </w:rPr>
        <w:t>1</w:t>
      </w:r>
      <w:r w:rsidR="007D5B1A" w:rsidRPr="002C7BF1">
        <w:rPr>
          <w:rFonts w:ascii="Arial" w:hAnsi="Arial" w:cs="Arial"/>
          <w:color w:val="5B5B5F"/>
          <w:sz w:val="26"/>
          <w:szCs w:val="26"/>
        </w:rPr>
        <w:t>3</w:t>
      </w:r>
      <w:r w:rsidR="00B613E8" w:rsidRPr="002C7BF1">
        <w:rPr>
          <w:rFonts w:ascii="Arial" w:hAnsi="Arial" w:cs="Arial"/>
          <w:color w:val="5B5B5F"/>
          <w:sz w:val="26"/>
          <w:szCs w:val="26"/>
        </w:rPr>
        <w:t>/202</w:t>
      </w:r>
      <w:r w:rsidR="002A401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6C8F3D0A" w:rsidR="00B613E8" w:rsidRPr="00F9509A" w:rsidRDefault="00483B73" w:rsidP="00B613E8">
      <w:pPr>
        <w:rPr>
          <w:rFonts w:ascii="Arial" w:hAnsi="Arial" w:cs="Arial"/>
          <w:color w:val="5B5B5F"/>
          <w:sz w:val="26"/>
          <w:szCs w:val="26"/>
        </w:rPr>
      </w:pPr>
      <w:r>
        <w:rPr>
          <w:rFonts w:ascii="Arial" w:hAnsi="Arial" w:cs="Arial"/>
          <w:color w:val="5B5B5F"/>
          <w:sz w:val="26"/>
          <w:szCs w:val="26"/>
        </w:rPr>
        <w:t>Autarquia Educacional do Belo Jardim - AEB</w:t>
      </w:r>
      <w:r w:rsidR="00B613E8" w:rsidRPr="00F9509A">
        <w:rPr>
          <w:rFonts w:ascii="Arial" w:hAnsi="Arial" w:cs="Arial"/>
          <w:color w:val="5B5B5F"/>
          <w:sz w:val="26"/>
          <w:szCs w:val="26"/>
        </w:rPr>
        <w:t xml:space="preserve"> (</w:t>
      </w:r>
      <w:r>
        <w:rPr>
          <w:rFonts w:ascii="Arial" w:hAnsi="Arial" w:cs="Arial"/>
          <w:color w:val="5B5B5F"/>
          <w:sz w:val="26"/>
          <w:szCs w:val="26"/>
        </w:rPr>
        <w:t>463624</w:t>
      </w:r>
      <w:r w:rsidR="00B613E8"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73F86361" w:rsidR="00B613E8" w:rsidRPr="007608ED" w:rsidRDefault="007608ED" w:rsidP="00B613E8">
      <w:pPr>
        <w:rPr>
          <w:rFonts w:ascii="Arial" w:hAnsi="Arial" w:cs="Arial"/>
          <w:color w:val="5B5B5F"/>
          <w:sz w:val="26"/>
          <w:szCs w:val="26"/>
        </w:rPr>
      </w:pPr>
      <w:r w:rsidRPr="007608ED">
        <w:rPr>
          <w:rFonts w:ascii="Arial" w:eastAsia="Times New Roman" w:hAnsi="Arial" w:cs="Arial"/>
          <w:color w:val="595959" w:themeColor="text1" w:themeTint="A6"/>
          <w:sz w:val="26"/>
          <w:szCs w:val="26"/>
        </w:rPr>
        <w:t xml:space="preserve">Aquisição </w:t>
      </w:r>
      <w:r w:rsidR="003A4189">
        <w:rPr>
          <w:rFonts w:ascii="Arial" w:eastAsia="Times New Roman" w:hAnsi="Arial" w:cs="Arial"/>
          <w:color w:val="595959" w:themeColor="text1" w:themeTint="A6"/>
          <w:sz w:val="26"/>
          <w:szCs w:val="26"/>
        </w:rPr>
        <w:t xml:space="preserve">de equipamento de iluminação, som e efeitos cênicos para a Autarquia Educacional do Belo Jardim- AEB, destinados a realização de eventos pedagógicos, culturais, apresentações artísticas e atividades de integração institucional, garantindo suporte técnico e operacional para a montagem e execução de ambientes audiovisuais, </w:t>
      </w:r>
      <w:r w:rsidRPr="007608ED">
        <w:rPr>
          <w:rFonts w:ascii="Arial" w:eastAsia="Arial" w:hAnsi="Arial" w:cs="Arial"/>
          <w:color w:val="595959" w:themeColor="text1" w:themeTint="A6"/>
          <w:sz w:val="26"/>
          <w:szCs w:val="26"/>
        </w:rPr>
        <w:t>durante o período de 12 meses</w:t>
      </w:r>
      <w:r>
        <w:rPr>
          <w:rFonts w:ascii="Arial" w:eastAsia="Arial" w:hAnsi="Arial" w:cs="Arial"/>
          <w:color w:val="595959" w:themeColor="text1" w:themeTint="A6"/>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06F03AFE" w:rsidR="00B613E8" w:rsidRPr="00025F96" w:rsidRDefault="00B613E8" w:rsidP="00B613E8">
      <w:pPr>
        <w:rPr>
          <w:rFonts w:ascii="Arial" w:hAnsi="Arial" w:cs="Arial"/>
          <w:b/>
          <w:bCs/>
          <w:sz w:val="26"/>
          <w:szCs w:val="26"/>
        </w:rPr>
      </w:pPr>
      <w:r w:rsidRPr="000333FD">
        <w:rPr>
          <w:rFonts w:ascii="Arial" w:hAnsi="Arial" w:cs="Arial"/>
          <w:sz w:val="26"/>
          <w:szCs w:val="26"/>
        </w:rPr>
        <w:t>Dia</w:t>
      </w:r>
      <w:r w:rsidR="005F5937" w:rsidRPr="000333FD">
        <w:rPr>
          <w:rFonts w:ascii="Arial" w:hAnsi="Arial" w:cs="Arial"/>
          <w:sz w:val="26"/>
          <w:szCs w:val="26"/>
        </w:rPr>
        <w:t xml:space="preserve"> </w:t>
      </w:r>
      <w:r w:rsidR="006C62EB" w:rsidRPr="006C62EB">
        <w:rPr>
          <w:rFonts w:ascii="Arial" w:hAnsi="Arial" w:cs="Arial"/>
          <w:b/>
          <w:bCs/>
          <w:sz w:val="26"/>
          <w:szCs w:val="26"/>
        </w:rPr>
        <w:t>08/06</w:t>
      </w:r>
      <w:r w:rsidR="005F5937" w:rsidRPr="006C62EB">
        <w:rPr>
          <w:rFonts w:ascii="Arial" w:hAnsi="Arial" w:cs="Arial"/>
          <w:b/>
          <w:bCs/>
          <w:sz w:val="26"/>
          <w:szCs w:val="26"/>
        </w:rPr>
        <w:t>/202</w:t>
      </w:r>
      <w:r w:rsidR="00E102BB" w:rsidRPr="006C62EB">
        <w:rPr>
          <w:rFonts w:ascii="Arial" w:hAnsi="Arial" w:cs="Arial"/>
          <w:b/>
          <w:bCs/>
          <w:sz w:val="26"/>
          <w:szCs w:val="26"/>
        </w:rPr>
        <w:t>6</w:t>
      </w:r>
      <w:r w:rsidRPr="000333FD">
        <w:rPr>
          <w:rFonts w:ascii="Arial" w:hAnsi="Arial" w:cs="Arial"/>
          <w:sz w:val="26"/>
          <w:szCs w:val="26"/>
        </w:rPr>
        <w:t xml:space="preserve"> às</w:t>
      </w:r>
      <w:r w:rsidR="005F5937">
        <w:rPr>
          <w:rFonts w:ascii="Arial" w:hAnsi="Arial" w:cs="Arial"/>
          <w:sz w:val="26"/>
          <w:szCs w:val="26"/>
        </w:rPr>
        <w:t xml:space="preserve"> 10:00</w:t>
      </w:r>
      <w:r w:rsidRPr="00C97414">
        <w:rPr>
          <w:rFonts w:ascii="Arial" w:hAnsi="Arial" w:cs="Arial"/>
          <w:sz w:val="26"/>
          <w:szCs w:val="26"/>
        </w:rPr>
        <w:t>h</w:t>
      </w:r>
      <w:r w:rsidRPr="00025F96">
        <w:rPr>
          <w:rFonts w:ascii="Arial" w:hAnsi="Arial" w:cs="Arial"/>
          <w:b/>
          <w:bCs/>
          <w:sz w:val="26"/>
          <w:szCs w:val="26"/>
        </w:rPr>
        <w:t xml:space="preserve">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7D3E20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07B36C03" w:rsidR="00B613E8" w:rsidRPr="00AE1B73" w:rsidRDefault="00B613E8" w:rsidP="00B613E8">
      <w:pPr>
        <w:rPr>
          <w:rFonts w:ascii="Arial" w:hAnsi="Arial" w:cs="Arial"/>
          <w:b/>
          <w:bCs/>
          <w:color w:val="5B5B5F"/>
          <w:sz w:val="26"/>
          <w:szCs w:val="26"/>
        </w:rPr>
      </w:pPr>
      <w:r w:rsidRPr="00280458">
        <w:rPr>
          <w:rFonts w:ascii="Arial" w:hAnsi="Arial" w:cs="Arial"/>
          <w:b/>
          <w:bCs/>
          <w:color w:val="5B5B5F"/>
          <w:sz w:val="26"/>
          <w:szCs w:val="26"/>
        </w:rPr>
        <w:t>SIM</w:t>
      </w:r>
      <w:r w:rsidRPr="004E6287">
        <w:rPr>
          <w:rFonts w:ascii="Arial" w:hAnsi="Arial" w:cs="Arial"/>
          <w:b/>
          <w:bCs/>
          <w:color w:val="5B5B5F"/>
          <w:sz w:val="26"/>
          <w:szCs w:val="26"/>
        </w:rPr>
        <w:t xml:space="preserve"> </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1833054553"/>
                <w:docPartObj>
                  <w:docPartGallery w:val="Table of Contents"/>
                  <w:docPartUnique/>
                </w:docPartObj>
              </w:sdtPr>
              <w:sdtEndPr>
                <w:rPr>
                  <w:rFonts w:eastAsiaTheme="minorEastAsia"/>
                  <w:b/>
                  <w:bCs/>
                </w:rPr>
              </w:sdtEndPr>
              <w:sdtContent>
                <w:p w14:paraId="1DFB74C5" w14:textId="77777777" w:rsidR="00BE6820" w:rsidRPr="003706C6" w:rsidRDefault="00BE6820" w:rsidP="00BE6820">
                  <w:pPr>
                    <w:pStyle w:val="CabealhodoSumrio"/>
                    <w:rPr>
                      <w:rFonts w:ascii="Arial" w:hAnsi="Arial" w:cs="Arial"/>
                      <w:sz w:val="28"/>
                      <w:szCs w:val="28"/>
                    </w:rPr>
                  </w:pPr>
                  <w:r w:rsidRPr="003706C6">
                    <w:rPr>
                      <w:rFonts w:ascii="Arial" w:hAnsi="Arial" w:cs="Arial"/>
                      <w:sz w:val="28"/>
                      <w:szCs w:val="28"/>
                    </w:rPr>
                    <w:t>Sumário</w:t>
                  </w:r>
                </w:p>
                <w:p w14:paraId="52BB63EF" w14:textId="77777777" w:rsidR="00BE6820" w:rsidRPr="00046D4B" w:rsidRDefault="00BE6820" w:rsidP="00BE6820">
                  <w:pPr>
                    <w:rPr>
                      <w:rFonts w:ascii="Arial" w:hAnsi="Arial" w:cs="Arial"/>
                      <w:sz w:val="20"/>
                      <w:szCs w:val="20"/>
                    </w:rPr>
                  </w:pPr>
                </w:p>
                <w:p w14:paraId="79F5B4C4" w14:textId="18062242" w:rsidR="00BE6820" w:rsidRPr="00046D4B" w:rsidRDefault="00BE6820" w:rsidP="00BE6820">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r>
                    <w:r w:rsidRPr="00046D4B">
                      <w:rPr>
                        <w:rFonts w:cs="Arial"/>
                        <w:noProof/>
                        <w:webHidden/>
                        <w:szCs w:val="20"/>
                      </w:rPr>
                      <w:fldChar w:fldCharType="separate"/>
                    </w:r>
                    <w:r w:rsidR="001069C4">
                      <w:rPr>
                        <w:rFonts w:cs="Arial"/>
                        <w:b/>
                        <w:bCs/>
                        <w:noProof/>
                        <w:webHidden/>
                        <w:szCs w:val="20"/>
                      </w:rPr>
                      <w:t>Erro! Indicador não definido.</w:t>
                    </w:r>
                    <w:r w:rsidRPr="00046D4B">
                      <w:rPr>
                        <w:rFonts w:cs="Arial"/>
                        <w:noProof/>
                        <w:webHidden/>
                        <w:szCs w:val="20"/>
                      </w:rPr>
                      <w:fldChar w:fldCharType="end"/>
                    </w:r>
                  </w:hyperlink>
                </w:p>
                <w:p w14:paraId="6224C773" w14:textId="3E474B9E" w:rsidR="00BE6820" w:rsidRPr="00046D4B" w:rsidRDefault="00BE6820" w:rsidP="00BE6820">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3</w:t>
                    </w:r>
                    <w:r w:rsidRPr="00046D4B">
                      <w:rPr>
                        <w:rFonts w:cs="Arial"/>
                        <w:noProof/>
                        <w:webHidden/>
                        <w:szCs w:val="20"/>
                      </w:rPr>
                      <w:fldChar w:fldCharType="end"/>
                    </w:r>
                  </w:hyperlink>
                </w:p>
                <w:p w14:paraId="3804778C" w14:textId="506025A1" w:rsidR="00BE6820" w:rsidRPr="00046D4B" w:rsidRDefault="00BE6820" w:rsidP="00BE6820">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_Toc122606105 \h </w:instrText>
                    </w:r>
                    <w:r w:rsidRPr="00046D4B">
                      <w:rPr>
                        <w:rFonts w:cs="Arial"/>
                        <w:noProof/>
                        <w:webHidden/>
                        <w:szCs w:val="20"/>
                      </w:rPr>
                    </w:r>
                    <w:r w:rsidRPr="00046D4B">
                      <w:rPr>
                        <w:rFonts w:cs="Arial"/>
                        <w:noProof/>
                        <w:webHidden/>
                        <w:szCs w:val="20"/>
                      </w:rPr>
                      <w:fldChar w:fldCharType="separate"/>
                    </w:r>
                    <w:r w:rsidR="001069C4">
                      <w:rPr>
                        <w:rFonts w:cs="Arial"/>
                        <w:b/>
                        <w:bCs/>
                        <w:noProof/>
                        <w:webHidden/>
                        <w:szCs w:val="20"/>
                      </w:rPr>
                      <w:t>Erro! Indicador não definido.</w:t>
                    </w:r>
                    <w:r w:rsidRPr="00046D4B">
                      <w:rPr>
                        <w:rFonts w:cs="Arial"/>
                        <w:noProof/>
                        <w:webHidden/>
                        <w:szCs w:val="20"/>
                      </w:rPr>
                      <w:fldChar w:fldCharType="end"/>
                    </w:r>
                  </w:hyperlink>
                </w:p>
                <w:p w14:paraId="1E6AF780" w14:textId="43BD58BD" w:rsidR="00BE6820" w:rsidRPr="00046D4B" w:rsidRDefault="00BE6820" w:rsidP="00BE6820">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_Toc122606106 \h </w:instrText>
                    </w:r>
                    <w:r w:rsidRPr="00046D4B">
                      <w:rPr>
                        <w:rFonts w:cs="Arial"/>
                        <w:noProof/>
                        <w:webHidden/>
                        <w:szCs w:val="20"/>
                      </w:rPr>
                    </w:r>
                    <w:r w:rsidRPr="00046D4B">
                      <w:rPr>
                        <w:rFonts w:cs="Arial"/>
                        <w:noProof/>
                        <w:webHidden/>
                        <w:szCs w:val="20"/>
                      </w:rPr>
                      <w:fldChar w:fldCharType="separate"/>
                    </w:r>
                    <w:r w:rsidR="001069C4">
                      <w:rPr>
                        <w:rFonts w:cs="Arial"/>
                        <w:b/>
                        <w:bCs/>
                        <w:noProof/>
                        <w:webHidden/>
                        <w:szCs w:val="20"/>
                      </w:rPr>
                      <w:t>Erro! Indicador não definido.</w:t>
                    </w:r>
                    <w:r w:rsidRPr="00046D4B">
                      <w:rPr>
                        <w:rFonts w:cs="Arial"/>
                        <w:noProof/>
                        <w:webHidden/>
                        <w:szCs w:val="20"/>
                      </w:rPr>
                      <w:fldChar w:fldCharType="end"/>
                    </w:r>
                  </w:hyperlink>
                </w:p>
                <w:p w14:paraId="08A5A17A" w14:textId="6AED7D74" w:rsidR="00BE6820" w:rsidRPr="00046D4B" w:rsidRDefault="00BE6820" w:rsidP="00BE6820">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_Toc122606107 \h </w:instrText>
                    </w:r>
                    <w:r w:rsidRPr="00046D4B">
                      <w:rPr>
                        <w:rFonts w:cs="Arial"/>
                        <w:noProof/>
                        <w:webHidden/>
                        <w:szCs w:val="20"/>
                      </w:rPr>
                    </w:r>
                    <w:r w:rsidRPr="00046D4B">
                      <w:rPr>
                        <w:rFonts w:cs="Arial"/>
                        <w:noProof/>
                        <w:webHidden/>
                        <w:szCs w:val="20"/>
                      </w:rPr>
                      <w:fldChar w:fldCharType="separate"/>
                    </w:r>
                    <w:r w:rsidR="001069C4">
                      <w:rPr>
                        <w:rFonts w:cs="Arial"/>
                        <w:b/>
                        <w:bCs/>
                        <w:noProof/>
                        <w:webHidden/>
                        <w:szCs w:val="20"/>
                      </w:rPr>
                      <w:t>Erro! Indicador não definido.</w:t>
                    </w:r>
                    <w:r w:rsidRPr="00046D4B">
                      <w:rPr>
                        <w:rFonts w:cs="Arial"/>
                        <w:noProof/>
                        <w:webHidden/>
                        <w:szCs w:val="20"/>
                      </w:rPr>
                      <w:fldChar w:fldCharType="end"/>
                    </w:r>
                  </w:hyperlink>
                </w:p>
                <w:p w14:paraId="55306CBB" w14:textId="5714E97E" w:rsidR="00BE6820" w:rsidRPr="00046D4B" w:rsidRDefault="00BE6820" w:rsidP="00BE6820">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_Toc122606108 \h </w:instrText>
                    </w:r>
                    <w:r w:rsidRPr="00046D4B">
                      <w:rPr>
                        <w:rFonts w:cs="Arial"/>
                        <w:noProof/>
                        <w:webHidden/>
                        <w:szCs w:val="20"/>
                      </w:rPr>
                    </w:r>
                    <w:r w:rsidRPr="00046D4B">
                      <w:rPr>
                        <w:rFonts w:cs="Arial"/>
                        <w:noProof/>
                        <w:webHidden/>
                        <w:szCs w:val="20"/>
                      </w:rPr>
                      <w:fldChar w:fldCharType="separate"/>
                    </w:r>
                    <w:r w:rsidR="001069C4">
                      <w:rPr>
                        <w:rFonts w:cs="Arial"/>
                        <w:b/>
                        <w:bCs/>
                        <w:noProof/>
                        <w:webHidden/>
                        <w:szCs w:val="20"/>
                      </w:rPr>
                      <w:t>Erro! Indicador não definido.</w:t>
                    </w:r>
                    <w:r w:rsidRPr="00046D4B">
                      <w:rPr>
                        <w:rFonts w:cs="Arial"/>
                        <w:noProof/>
                        <w:webHidden/>
                        <w:szCs w:val="20"/>
                      </w:rPr>
                      <w:fldChar w:fldCharType="end"/>
                    </w:r>
                  </w:hyperlink>
                </w:p>
                <w:p w14:paraId="3DC8309A" w14:textId="50C38561" w:rsidR="00BE6820" w:rsidRPr="00046D4B" w:rsidRDefault="00BE6820" w:rsidP="00BE6820">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17</w:t>
                    </w:r>
                    <w:r w:rsidRPr="00046D4B">
                      <w:rPr>
                        <w:rFonts w:cs="Arial"/>
                        <w:noProof/>
                        <w:webHidden/>
                        <w:szCs w:val="20"/>
                      </w:rPr>
                      <w:fldChar w:fldCharType="end"/>
                    </w:r>
                  </w:hyperlink>
                </w:p>
                <w:p w14:paraId="43FD68A6" w14:textId="056012CD" w:rsidR="00BE6820" w:rsidRPr="00046D4B" w:rsidRDefault="00BE6820" w:rsidP="00BE6820">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20</w:t>
                    </w:r>
                    <w:r w:rsidRPr="00046D4B">
                      <w:rPr>
                        <w:rFonts w:cs="Arial"/>
                        <w:noProof/>
                        <w:webHidden/>
                        <w:szCs w:val="20"/>
                      </w:rPr>
                      <w:fldChar w:fldCharType="end"/>
                    </w:r>
                  </w:hyperlink>
                </w:p>
                <w:p w14:paraId="6BA486F0" w14:textId="7D74D542" w:rsidR="00BE6820" w:rsidRPr="00046D4B" w:rsidRDefault="00BE6820" w:rsidP="00BE6820">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21</w:t>
                    </w:r>
                    <w:r w:rsidRPr="00046D4B">
                      <w:rPr>
                        <w:rFonts w:cs="Arial"/>
                        <w:noProof/>
                        <w:webHidden/>
                        <w:szCs w:val="20"/>
                      </w:rPr>
                      <w:fldChar w:fldCharType="end"/>
                    </w:r>
                  </w:hyperlink>
                </w:p>
                <w:p w14:paraId="21D98ED7" w14:textId="0646FB4E" w:rsidR="00BE6820" w:rsidRPr="00046D4B" w:rsidRDefault="00BE6820" w:rsidP="00BE6820">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24</w:t>
                    </w:r>
                    <w:r w:rsidRPr="00046D4B">
                      <w:rPr>
                        <w:rFonts w:cs="Arial"/>
                        <w:noProof/>
                        <w:webHidden/>
                        <w:szCs w:val="20"/>
                      </w:rPr>
                      <w:fldChar w:fldCharType="end"/>
                    </w:r>
                  </w:hyperlink>
                </w:p>
                <w:p w14:paraId="32498614" w14:textId="2C2E6273" w:rsidR="00BE6820" w:rsidRPr="00046D4B" w:rsidRDefault="00BE6820" w:rsidP="00BE6820">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1069C4">
                      <w:rPr>
                        <w:rFonts w:cs="Arial"/>
                        <w:noProof/>
                        <w:webHidden/>
                        <w:szCs w:val="20"/>
                      </w:rPr>
                      <w:t>25</w:t>
                    </w:r>
                    <w:r w:rsidRPr="00046D4B">
                      <w:rPr>
                        <w:rFonts w:cs="Arial"/>
                        <w:noProof/>
                        <w:webHidden/>
                        <w:szCs w:val="20"/>
                      </w:rPr>
                      <w:fldChar w:fldCharType="end"/>
                    </w:r>
                  </w:hyperlink>
                </w:p>
                <w:p w14:paraId="49A97B0A" w14:textId="77777777" w:rsidR="00BE6820" w:rsidRDefault="00BE6820" w:rsidP="00BE6820">
                  <w:pPr>
                    <w:rPr>
                      <w:rFonts w:ascii="Arial" w:hAnsi="Arial" w:cs="Arial"/>
                      <w:b/>
                      <w:bCs/>
                      <w:sz w:val="20"/>
                      <w:szCs w:val="20"/>
                    </w:rPr>
                  </w:pPr>
                  <w:r w:rsidRPr="00046D4B">
                    <w:rPr>
                      <w:rFonts w:ascii="Arial" w:hAnsi="Arial" w:cs="Arial"/>
                      <w:b/>
                      <w:bCs/>
                      <w:sz w:val="20"/>
                      <w:szCs w:val="20"/>
                    </w:rPr>
                    <w:fldChar w:fldCharType="end"/>
                  </w:r>
                </w:p>
              </w:sdtContent>
            </w:sdt>
            <w:p w14:paraId="40844779" w14:textId="05E21D4E" w:rsidR="00FB3F0C" w:rsidRDefault="00000000" w:rsidP="00BE6820">
              <w:pPr>
                <w:pStyle w:val="CabealhodoSumrio"/>
                <w:rPr>
                  <w:rFonts w:ascii="Arial" w:hAnsi="Arial" w:cs="Arial"/>
                  <w:b/>
                  <w:bCs/>
                  <w:sz w:val="20"/>
                  <w:szCs w:val="20"/>
                </w:rPr>
              </w:pPr>
            </w:p>
          </w:sdtContent>
        </w:sdt>
        <w:p w14:paraId="757E9D15" w14:textId="2DB6CD8B" w:rsidR="002D2E49" w:rsidRPr="00046D4B" w:rsidRDefault="00000000"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2F31D245"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03F44D0C"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00B37CAF">
      <w:pPr>
        <w:pBdr>
          <w:top w:val="nil"/>
          <w:left w:val="nil"/>
          <w:bottom w:val="nil"/>
          <w:right w:val="nil"/>
          <w:between w:val="nil"/>
        </w:pBd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1C9A5F54" w:rsidR="002D2E49" w:rsidRPr="00046D4B" w:rsidRDefault="00483B73" w:rsidP="002D2E49">
      <w:pPr>
        <w:pBdr>
          <w:top w:val="nil"/>
          <w:left w:val="nil"/>
          <w:bottom w:val="nil"/>
          <w:right w:val="nil"/>
          <w:between w:val="nil"/>
        </w:pBdr>
        <w:jc w:val="center"/>
        <w:rPr>
          <w:rFonts w:ascii="Arial" w:eastAsia="Times New Roman" w:hAnsi="Arial" w:cs="Arial"/>
          <w:sz w:val="20"/>
          <w:szCs w:val="20"/>
        </w:rPr>
      </w:pPr>
      <w:r>
        <w:rPr>
          <w:rFonts w:ascii="Arial" w:eastAsia="Times New Roman" w:hAnsi="Arial" w:cs="Arial"/>
          <w:b/>
          <w:color w:val="000000"/>
          <w:sz w:val="20"/>
          <w:szCs w:val="20"/>
        </w:rPr>
        <w:t>AUTARQUIA EDUCACIONAL DO BELO JARDIM - AEB</w:t>
      </w:r>
    </w:p>
    <w:p w14:paraId="6602BC0C" w14:textId="77777777" w:rsidR="002D2E49" w:rsidRPr="00046D4B" w:rsidRDefault="002D2E49" w:rsidP="002D2E49">
      <w:pPr>
        <w:jc w:val="center"/>
        <w:rPr>
          <w:rFonts w:ascii="Arial" w:hAnsi="Arial" w:cs="Arial"/>
          <w:sz w:val="20"/>
          <w:szCs w:val="20"/>
        </w:rPr>
      </w:pPr>
    </w:p>
    <w:p w14:paraId="11F4F6FF" w14:textId="2F514E98" w:rsidR="002D2E49" w:rsidRPr="002C7BF1" w:rsidRDefault="6AE0251E" w:rsidP="6AE0251E">
      <w:pPr>
        <w:jc w:val="center"/>
        <w:rPr>
          <w:rFonts w:ascii="Arial" w:hAnsi="Arial" w:cs="Arial"/>
          <w:b/>
          <w:bCs/>
          <w:sz w:val="20"/>
          <w:szCs w:val="20"/>
        </w:rPr>
      </w:pPr>
      <w:r w:rsidRPr="002C7BF1">
        <w:rPr>
          <w:rFonts w:ascii="Arial" w:hAnsi="Arial" w:cs="Arial"/>
          <w:b/>
          <w:bCs/>
          <w:color w:val="000000" w:themeColor="text1"/>
          <w:sz w:val="20"/>
          <w:szCs w:val="20"/>
        </w:rPr>
        <w:t xml:space="preserve">PREGÃO ELETRÔNICO Nº </w:t>
      </w:r>
      <w:r w:rsidR="007503DB" w:rsidRPr="002C7BF1">
        <w:rPr>
          <w:rFonts w:ascii="Arial" w:hAnsi="Arial" w:cs="Arial"/>
          <w:b/>
          <w:bCs/>
          <w:color w:val="000000" w:themeColor="text1"/>
          <w:sz w:val="20"/>
          <w:szCs w:val="20"/>
        </w:rPr>
        <w:t>1</w:t>
      </w:r>
      <w:r w:rsidR="007D5B1A" w:rsidRPr="002C7BF1">
        <w:rPr>
          <w:rFonts w:ascii="Arial" w:hAnsi="Arial" w:cs="Arial"/>
          <w:b/>
          <w:bCs/>
          <w:color w:val="000000" w:themeColor="text1"/>
          <w:sz w:val="20"/>
          <w:szCs w:val="20"/>
        </w:rPr>
        <w:t>3/</w:t>
      </w:r>
      <w:r w:rsidRPr="002C7BF1">
        <w:rPr>
          <w:rFonts w:ascii="Arial" w:hAnsi="Arial" w:cs="Arial"/>
          <w:b/>
          <w:bCs/>
          <w:color w:val="000000" w:themeColor="text1"/>
          <w:sz w:val="20"/>
          <w:szCs w:val="20"/>
        </w:rPr>
        <w:t>20</w:t>
      </w:r>
      <w:r w:rsidRPr="002C7BF1">
        <w:rPr>
          <w:rFonts w:ascii="Arial" w:hAnsi="Arial" w:cs="Arial"/>
          <w:b/>
          <w:bCs/>
          <w:sz w:val="20"/>
          <w:szCs w:val="20"/>
        </w:rPr>
        <w:t>2</w:t>
      </w:r>
      <w:r w:rsidR="002C7BF1" w:rsidRPr="002C7BF1">
        <w:rPr>
          <w:rFonts w:ascii="Arial" w:hAnsi="Arial" w:cs="Arial"/>
          <w:b/>
          <w:bCs/>
          <w:sz w:val="20"/>
          <w:szCs w:val="20"/>
        </w:rPr>
        <w:t>6</w:t>
      </w:r>
    </w:p>
    <w:p w14:paraId="7DB457EB" w14:textId="1BACC1AA" w:rsidR="002D2E49" w:rsidRPr="00046D4B" w:rsidRDefault="6AE0251E" w:rsidP="002D2E49">
      <w:pPr>
        <w:jc w:val="center"/>
        <w:rPr>
          <w:rFonts w:ascii="Arial" w:hAnsi="Arial" w:cs="Arial"/>
          <w:sz w:val="20"/>
          <w:szCs w:val="20"/>
        </w:rPr>
      </w:pPr>
      <w:r w:rsidRPr="002C7BF1">
        <w:rPr>
          <w:rFonts w:ascii="Arial" w:hAnsi="Arial" w:cs="Arial"/>
          <w:color w:val="000000" w:themeColor="text1"/>
          <w:sz w:val="20"/>
          <w:szCs w:val="20"/>
        </w:rPr>
        <w:t xml:space="preserve">Processo </w:t>
      </w:r>
      <w:r w:rsidR="007C5012" w:rsidRPr="002C7BF1">
        <w:rPr>
          <w:rFonts w:ascii="Arial" w:hAnsi="Arial" w:cs="Arial"/>
          <w:color w:val="000000" w:themeColor="text1"/>
          <w:sz w:val="20"/>
          <w:szCs w:val="20"/>
        </w:rPr>
        <w:t>Licitatório n°</w:t>
      </w:r>
      <w:r w:rsidRPr="002C7BF1">
        <w:rPr>
          <w:rFonts w:ascii="Arial" w:hAnsi="Arial" w:cs="Arial"/>
          <w:color w:val="000000" w:themeColor="text1"/>
          <w:sz w:val="20"/>
          <w:szCs w:val="20"/>
        </w:rPr>
        <w:t xml:space="preserve"> </w:t>
      </w:r>
      <w:r w:rsidR="002C7BF1" w:rsidRPr="002C7BF1">
        <w:rPr>
          <w:rFonts w:ascii="Arial" w:hAnsi="Arial" w:cs="Arial"/>
          <w:color w:val="000000" w:themeColor="text1"/>
          <w:sz w:val="20"/>
          <w:szCs w:val="20"/>
        </w:rPr>
        <w:t>3</w:t>
      </w:r>
      <w:r w:rsidR="007D5B1A" w:rsidRPr="002C7BF1">
        <w:rPr>
          <w:rFonts w:ascii="Arial" w:hAnsi="Arial" w:cs="Arial"/>
          <w:color w:val="000000" w:themeColor="text1"/>
          <w:sz w:val="20"/>
          <w:szCs w:val="20"/>
        </w:rPr>
        <w:t>1</w:t>
      </w:r>
      <w:r w:rsidRPr="002C7BF1">
        <w:rPr>
          <w:rFonts w:ascii="Arial" w:hAnsi="Arial" w:cs="Arial"/>
          <w:color w:val="000000" w:themeColor="text1"/>
          <w:sz w:val="20"/>
          <w:szCs w:val="20"/>
        </w:rPr>
        <w:t>/202</w:t>
      </w:r>
      <w:r w:rsidR="002C7BF1" w:rsidRPr="002C7BF1">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30BA3BCB"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Autarquia Educacional do Belo Jardim - AEB</w:t>
      </w:r>
      <w:r w:rsidRPr="00046D4B">
        <w:rPr>
          <w:rFonts w:ascii="Arial" w:hAnsi="Arial" w:cs="Arial"/>
          <w:color w:val="000000"/>
          <w:sz w:val="20"/>
          <w:szCs w:val="20"/>
        </w:rPr>
        <w:t xml:space="preserve">, por meio da </w:t>
      </w:r>
      <w:r w:rsidR="00483B73">
        <w:rPr>
          <w:rFonts w:ascii="Arial" w:hAnsi="Arial" w:cs="Arial"/>
          <w:color w:val="000000"/>
          <w:sz w:val="20"/>
          <w:szCs w:val="20"/>
        </w:rPr>
        <w:t>Coordenação</w:t>
      </w:r>
      <w:r w:rsidRPr="00046D4B">
        <w:rPr>
          <w:rFonts w:ascii="Arial" w:hAnsi="Arial" w:cs="Arial"/>
          <w:color w:val="000000"/>
          <w:sz w:val="20"/>
          <w:szCs w:val="20"/>
        </w:rPr>
        <w:t xml:space="preserve"> de Licitações, sediad</w:t>
      </w:r>
      <w:r w:rsidR="00483B73">
        <w:rPr>
          <w:rFonts w:ascii="Arial" w:hAnsi="Arial" w:cs="Arial"/>
          <w:color w:val="000000"/>
          <w:sz w:val="20"/>
          <w:szCs w:val="20"/>
        </w:rPr>
        <w:t>a</w:t>
      </w:r>
      <w:r w:rsidRPr="00046D4B">
        <w:rPr>
          <w:rFonts w:ascii="Arial" w:hAnsi="Arial" w:cs="Arial"/>
          <w:color w:val="000000"/>
          <w:sz w:val="20"/>
          <w:szCs w:val="20"/>
        </w:rPr>
        <w:t xml:space="preserve"> </w:t>
      </w:r>
      <w:r w:rsidRPr="00046D4B">
        <w:rPr>
          <w:rFonts w:ascii="Arial" w:hAnsi="Arial" w:cs="Arial"/>
          <w:color w:val="000000" w:themeColor="text1"/>
          <w:sz w:val="20"/>
          <w:szCs w:val="20"/>
        </w:rPr>
        <w:t xml:space="preserve">na </w:t>
      </w:r>
      <w:r w:rsidR="00483B73">
        <w:rPr>
          <w:rFonts w:ascii="Arial" w:hAnsi="Arial" w:cs="Arial"/>
          <w:color w:val="000000" w:themeColor="text1"/>
          <w:sz w:val="20"/>
          <w:szCs w:val="20"/>
        </w:rPr>
        <w:t>Rodovia PE 166</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KM 05</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w:t>
      </w:r>
      <w:r w:rsidRPr="00046D4B">
        <w:rPr>
          <w:rFonts w:ascii="Arial" w:hAnsi="Arial" w:cs="Arial"/>
          <w:color w:val="000000" w:themeColor="text1"/>
          <w:sz w:val="20"/>
          <w:szCs w:val="20"/>
        </w:rPr>
        <w:t xml:space="preserve"> </w:t>
      </w:r>
      <w:r w:rsidR="00483B73">
        <w:rPr>
          <w:rFonts w:ascii="Arial" w:hAnsi="Arial" w:cs="Arial"/>
          <w:color w:val="000000" w:themeColor="text1"/>
          <w:sz w:val="20"/>
          <w:szCs w:val="20"/>
        </w:rPr>
        <w:t>Sítio Inhumas</w:t>
      </w:r>
      <w:r w:rsidRPr="00046D4B">
        <w:rPr>
          <w:rFonts w:ascii="Arial" w:hAnsi="Arial" w:cs="Arial"/>
          <w:color w:val="000000" w:themeColor="text1"/>
          <w:sz w:val="20"/>
          <w:szCs w:val="20"/>
        </w:rPr>
        <w:t>, Belo Jardim – PE. CEP: 5515</w:t>
      </w:r>
      <w:r w:rsidR="00483B73">
        <w:rPr>
          <w:rFonts w:ascii="Arial" w:hAnsi="Arial" w:cs="Arial"/>
          <w:color w:val="000000" w:themeColor="text1"/>
          <w:sz w:val="20"/>
          <w:szCs w:val="20"/>
        </w:rPr>
        <w:t>6</w:t>
      </w:r>
      <w:r w:rsidRPr="00046D4B">
        <w:rPr>
          <w:rFonts w:ascii="Arial" w:hAnsi="Arial" w:cs="Arial"/>
          <w:color w:val="000000" w:themeColor="text1"/>
          <w:sz w:val="20"/>
          <w:szCs w:val="20"/>
        </w:rPr>
        <w:t>-</w:t>
      </w:r>
      <w:r w:rsidR="00483B73">
        <w:rPr>
          <w:rFonts w:ascii="Arial" w:hAnsi="Arial" w:cs="Arial"/>
          <w:color w:val="000000" w:themeColor="text1"/>
          <w:sz w:val="20"/>
          <w:szCs w:val="20"/>
        </w:rPr>
        <w:t>580</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21E73DB6" w:rsidR="002D2E49" w:rsidRPr="007608ED"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136884">
        <w:rPr>
          <w:rFonts w:ascii="Arial" w:hAnsi="Arial" w:cs="Arial"/>
          <w:sz w:val="20"/>
          <w:szCs w:val="20"/>
        </w:rPr>
        <w:t xml:space="preserve">O objeto da presente licitação </w:t>
      </w:r>
      <w:r w:rsidRPr="007608ED">
        <w:rPr>
          <w:rFonts w:ascii="Arial" w:hAnsi="Arial" w:cs="Arial"/>
          <w:sz w:val="20"/>
          <w:szCs w:val="20"/>
        </w:rPr>
        <w:t>é</w:t>
      </w:r>
      <w:r w:rsidR="007D5B1A">
        <w:rPr>
          <w:rFonts w:ascii="Arial" w:eastAsia="Times New Roman" w:hAnsi="Arial" w:cs="Arial"/>
          <w:sz w:val="20"/>
          <w:szCs w:val="20"/>
        </w:rPr>
        <w:t xml:space="preserve"> </w:t>
      </w:r>
      <w:r w:rsidR="007D5B1A" w:rsidRPr="007D5B1A">
        <w:rPr>
          <w:rFonts w:ascii="Arial" w:eastAsia="Times New Roman" w:hAnsi="Arial" w:cs="Arial"/>
          <w:color w:val="000000"/>
          <w:sz w:val="20"/>
          <w:szCs w:val="20"/>
        </w:rPr>
        <w:t>Aquisição de equipamentos de iluminação, som e efeitos cênicos para a Autarquia Educacional do Belo Jardim - AEB, destinados à realização de eventos pedagógicos, culturais, apresentações artísticas e atividades de integração institucional, garantindo suporte técnico e operacional para a montagem e execução de ambientes audiovisuais</w:t>
      </w:r>
      <w:r w:rsidR="007608ED" w:rsidRPr="007D5B1A">
        <w:rPr>
          <w:rFonts w:ascii="Arial" w:eastAsia="Arial" w:hAnsi="Arial" w:cs="Arial"/>
          <w:sz w:val="20"/>
          <w:szCs w:val="20"/>
        </w:rPr>
        <w:t xml:space="preserve">, </w:t>
      </w:r>
      <w:r w:rsidR="007608ED" w:rsidRPr="007608ED">
        <w:rPr>
          <w:rFonts w:ascii="Arial" w:eastAsia="Arial" w:hAnsi="Arial" w:cs="Arial"/>
          <w:sz w:val="20"/>
          <w:szCs w:val="20"/>
        </w:rPr>
        <w:t>durante o período de 12 meses</w:t>
      </w:r>
      <w:r w:rsidR="007C5012" w:rsidRPr="007608ED">
        <w:rPr>
          <w:rFonts w:ascii="Arial" w:hAnsi="Arial" w:cs="Arial"/>
          <w:sz w:val="20"/>
          <w:szCs w:val="20"/>
        </w:rPr>
        <w:t xml:space="preserve">, </w:t>
      </w:r>
      <w:r w:rsidRPr="007608ED">
        <w:rPr>
          <w:rFonts w:ascii="Arial" w:hAnsi="Arial" w:cs="Arial"/>
          <w:sz w:val="20"/>
          <w:szCs w:val="20"/>
        </w:rPr>
        <w:t>conforme condições, quantidades e exigências estabelecidas neste Edital e seus anexos</w:t>
      </w:r>
      <w:r w:rsidRPr="007608ED">
        <w:rPr>
          <w:rFonts w:ascii="Arial" w:hAnsi="Arial" w:cs="Arial"/>
          <w:b/>
          <w:sz w:val="20"/>
          <w:szCs w:val="20"/>
        </w:rPr>
        <w:t>.</w:t>
      </w:r>
    </w:p>
    <w:p w14:paraId="78D1DB2F" w14:textId="27CE7E66"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em </w:t>
      </w:r>
      <w:r w:rsidR="00345BD4" w:rsidRPr="00C739A7">
        <w:rPr>
          <w:color w:val="auto"/>
        </w:rPr>
        <w:t>itens</w:t>
      </w:r>
      <w:r w:rsidRPr="00C739A7">
        <w:rPr>
          <w:color w:val="auto"/>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2"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 xml:space="preserve">É de responsabilidade do cadastrado conferir a exatidão dos seus dados cadastrais nos Sistemas relacionados no item anterior e mantê-los atualizados junto aos órgãos responsáveis pela </w:t>
      </w:r>
      <w:r w:rsidRPr="00046D4B">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3" w:history="1">
        <w:r w:rsidR="002D2E49" w:rsidRPr="00C739A7">
          <w:rPr>
            <w:rStyle w:val="Hyperlink"/>
            <w:color w:val="auto"/>
          </w:rPr>
          <w:t>art. 48 da Lei Complementar nº 123, 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14"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15"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lastRenderedPageBreak/>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046D4B">
          <w:rPr>
            <w:rStyle w:val="Hyperlink"/>
          </w:rPr>
          <w:t>§ 1º do art. 9º da Lei n.º 14.133, de 2021</w:t>
        </w:r>
      </w:hyperlink>
      <w:r w:rsidRPr="00046D4B">
        <w:t>.</w:t>
      </w:r>
    </w:p>
    <w:p w14:paraId="5CBBB5CA" w14:textId="790C1108"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1069C4">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B1A136B"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1069C4">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1069C4">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7C80C2DF"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1069C4">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1069C4">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046D4B">
          <w:rPr>
            <w:rStyle w:val="Hyperlink"/>
          </w:rPr>
          <w:t>Lei nº 14.133/2021</w:t>
        </w:r>
      </w:hyperlink>
      <w:r w:rsidRPr="00046D4B">
        <w:t>.</w:t>
      </w:r>
    </w:p>
    <w:p w14:paraId="466E89CC" w14:textId="6DBE99CC"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1069C4">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lastRenderedPageBreak/>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73652134"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1069C4">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1069C4">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19"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0"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1" w:anchor="art3" w:history="1">
        <w:r w:rsidRPr="00046D4B">
          <w:rPr>
            <w:rStyle w:val="Hyperlink"/>
          </w:rPr>
          <w:t>artigo 3° da Lei Complementar nº 123, de 2006</w:t>
        </w:r>
      </w:hyperlink>
      <w:r w:rsidRPr="00046D4B">
        <w:t xml:space="preserve">, estando apto a usufruir do tratamento favorecido estabelecido em seus </w:t>
      </w:r>
      <w:hyperlink r:id="rId22" w:anchor="art42" w:history="1">
        <w:r w:rsidRPr="00046D4B">
          <w:rPr>
            <w:rStyle w:val="Hyperlink"/>
          </w:rPr>
          <w:t>arts. 42 a 49</w:t>
        </w:r>
      </w:hyperlink>
      <w:r w:rsidRPr="00046D4B">
        <w:t xml:space="preserve">, observado o disposto nos </w:t>
      </w:r>
      <w:hyperlink r:id="rId23"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lastRenderedPageBreak/>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46D4B">
          <w:rPr>
            <w:rStyle w:val="Hyperlink"/>
          </w:rPr>
          <w:t>Lei Complementar nº 123, de 2006</w:t>
        </w:r>
      </w:hyperlink>
      <w:r w:rsidRPr="00046D4B">
        <w:t>, mesmo que microempresa, empresa de pequeno porte ou sociedade cooperativa.</w:t>
      </w:r>
    </w:p>
    <w:p w14:paraId="5C15C033" w14:textId="5C782D79"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1069C4">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1069C4">
        <w:rPr>
          <w:color w:val="auto"/>
        </w:rPr>
        <w:t>3.6</w:t>
      </w:r>
      <w:r w:rsidRPr="00046D4B">
        <w:rPr>
          <w:color w:val="auto"/>
        </w:rPr>
        <w:fldChar w:fldCharType="end"/>
      </w:r>
      <w:r w:rsidRPr="00046D4B">
        <w:rPr>
          <w:color w:val="auto"/>
        </w:rPr>
        <w:t xml:space="preserve"> sujeitará o licitante às sanções previstas na </w:t>
      </w:r>
      <w:hyperlink r:id="rId25"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7859643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1069C4">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lastRenderedPageBreak/>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2ED56B59"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1069C4">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28"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29"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lastRenderedPageBreak/>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0"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7DC32522"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1"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1069C4">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2"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lastRenderedPageBreak/>
        <w:t>c) Cadastro Nacional de Empresas Punidas – CNEP, mantido pela Controladoria-Geral da União (</w:t>
      </w:r>
      <w:hyperlink r:id="rId33"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34"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25A28306" w:rsidR="002D2E49" w:rsidRPr="00046D4B" w:rsidRDefault="002D2E49" w:rsidP="002D2E49">
      <w:pPr>
        <w:pStyle w:val="Nivel2"/>
        <w:spacing w:beforeLines="120" w:before="288" w:afterLines="120" w:after="288" w:line="312" w:lineRule="auto"/>
        <w:ind w:left="0" w:firstLine="567"/>
      </w:pPr>
      <w:r w:rsidRPr="00046D4B">
        <w:t>Caso o licitante provisoriamente classificado em primeiro lugar tenha se utilizado de algum tratamento favorecido às ME/</w:t>
      </w:r>
      <w:proofErr w:type="spellStart"/>
      <w:r w:rsidRPr="00046D4B">
        <w:t>EPPs</w:t>
      </w:r>
      <w:proofErr w:type="spellEnd"/>
      <w:r w:rsidRPr="00046D4B">
        <w:t xml:space="preserve">,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1069C4">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1069C4">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lastRenderedPageBreak/>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046D4B">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046D4B">
          <w:rPr>
            <w:rStyle w:val="Hyperlink"/>
          </w:rPr>
          <w:t>arts. 62 a 70 da Lei nº 14.133, de 2021</w:t>
        </w:r>
      </w:hyperlink>
      <w:r w:rsidRPr="00046D4B">
        <w:t>.</w:t>
      </w:r>
    </w:p>
    <w:p w14:paraId="58819876" w14:textId="3FFFE3A1"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w:t>
      </w:r>
      <w:proofErr w:type="spellStart"/>
      <w:r w:rsidRPr="00046D4B">
        <w:t>ﬁnanceira</w:t>
      </w:r>
      <w:proofErr w:type="spellEnd"/>
      <w:r w:rsidRPr="00046D4B">
        <w:t>,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38"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337575F4"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lastRenderedPageBreak/>
        <w:t xml:space="preserve">O licitante que optar por realizar vistoria prévia terá disponibilizado pela Administração data e horário exclusivos, a ser agendado pela </w:t>
      </w:r>
      <w:r w:rsidR="007644C5">
        <w:rPr>
          <w:color w:val="auto"/>
        </w:rPr>
        <w:t>Coordenação</w:t>
      </w:r>
      <w:r w:rsidRPr="00F96353">
        <w:rPr>
          <w:color w:val="auto"/>
        </w:rPr>
        <w:t xml:space="preserve"> de Licitações e Contrato, </w:t>
      </w:r>
      <w:r w:rsidR="007644C5" w:rsidRPr="00F96353">
        <w:rPr>
          <w:color w:val="auto"/>
        </w:rPr>
        <w:t>pôs</w:t>
      </w:r>
      <w:r w:rsidRPr="00F96353">
        <w:rPr>
          <w:color w:val="auto"/>
        </w:rPr>
        <w:t>,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0"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3D499316"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1069C4">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1"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2"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lastRenderedPageBreak/>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3"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09E5F939" w:rsidR="002D2E49" w:rsidRPr="00046D4B" w:rsidRDefault="002D2E49" w:rsidP="002D2E49">
      <w:pPr>
        <w:pStyle w:val="Nivel2"/>
        <w:spacing w:beforeLines="120" w:before="288" w:afterLines="120" w:after="288" w:line="312" w:lineRule="auto"/>
        <w:ind w:left="0" w:firstLine="567"/>
      </w:pPr>
      <w:r w:rsidRPr="00046D4B">
        <w:t xml:space="preserve">Os autos do processo permanecerão com vista franqueada aos interessados no sítio eletrônico </w:t>
      </w:r>
      <w:r w:rsidR="00B85A07">
        <w:t>aeb.edu.br</w:t>
      </w:r>
      <w:r w:rsidRPr="00046D4B">
        <w:t xml:space="preserve"> ou sistemas.tce.pe.gov.br/</w:t>
      </w:r>
      <w:proofErr w:type="spellStart"/>
      <w:r w:rsidRPr="00046D4B">
        <w:t>tomeconta</w:t>
      </w:r>
      <w:proofErr w:type="spellEnd"/>
      <w:r w:rsidRPr="00046D4B">
        <w:t>/</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lastRenderedPageBreak/>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44"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45"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lastRenderedPageBreak/>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006F68BE"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1069C4">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1069C4">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1069C4">
        <w:rPr>
          <w:color w:val="auto"/>
        </w:rPr>
        <w:t>9.1.3</w:t>
      </w:r>
      <w:r w:rsidRPr="00F96353">
        <w:rPr>
          <w:color w:val="auto"/>
        </w:rPr>
        <w:fldChar w:fldCharType="end"/>
      </w:r>
      <w:r w:rsidRPr="00F96353">
        <w:rPr>
          <w:color w:val="auto"/>
        </w:rPr>
        <w:t>, a multa será de 0,5% a 15% do valor do contrato licitado.</w:t>
      </w:r>
    </w:p>
    <w:bookmarkEnd w:id="48"/>
    <w:p w14:paraId="4867BCE9" w14:textId="66A5A3F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1069C4">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1069C4">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1069C4">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1069C4">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1069C4">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6A584FEC"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1069C4">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1069C4">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1069C4">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2BD5F56E"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1069C4">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1069C4">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1069C4">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1069C4">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1069C4">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1069C4">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1069C4">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1069C4">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46" w:anchor="art156§5" w:history="1">
        <w:r w:rsidRPr="00046D4B">
          <w:rPr>
            <w:rStyle w:val="Hyperlink"/>
          </w:rPr>
          <w:t>art. 156, §5º, da Lei n.º 14.133/2021</w:t>
        </w:r>
      </w:hyperlink>
      <w:r w:rsidRPr="00046D4B">
        <w:t>.</w:t>
      </w:r>
    </w:p>
    <w:p w14:paraId="36F0AF6B" w14:textId="79E2B891" w:rsidR="002D2E49" w:rsidRPr="00046D4B" w:rsidRDefault="002D2E49" w:rsidP="002D2E49">
      <w:pPr>
        <w:pStyle w:val="Nivel2"/>
        <w:spacing w:beforeLines="120" w:before="288" w:afterLines="120" w:after="288" w:line="312" w:lineRule="auto"/>
        <w:ind w:left="0" w:firstLine="567"/>
      </w:pPr>
      <w:r w:rsidRPr="00046D4B">
        <w:lastRenderedPageBreak/>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1069C4">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t>DA IMPUGNAÇÃO AO EDITAL E DO PEDIDO DE ESCLARECIMENTO</w:t>
      </w:r>
      <w:bookmarkEnd w:id="49"/>
    </w:p>
    <w:p w14:paraId="17B8913E" w14:textId="44AE7540"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47" w:history="1">
        <w:r w:rsidRPr="00046D4B">
          <w:rPr>
            <w:rStyle w:val="Hyperlink"/>
          </w:rPr>
          <w:t>Lei nº 14.133, de 2021</w:t>
        </w:r>
      </w:hyperlink>
      <w:r w:rsidRPr="00046D4B">
        <w:t>, devendo protocolar o pedido até 3 (</w:t>
      </w:r>
      <w:r w:rsidR="00172489">
        <w:t>três</w:t>
      </w:r>
      <w:r w:rsidRPr="00046D4B">
        <w:t>)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E34CB86" w:rsidR="002D2E49" w:rsidRPr="00046D4B" w:rsidRDefault="002D2E49" w:rsidP="002D2E49">
      <w:pPr>
        <w:pStyle w:val="Nivel2"/>
        <w:spacing w:beforeLines="120" w:before="288" w:afterLines="120" w:after="288" w:line="312" w:lineRule="auto"/>
        <w:ind w:left="0" w:firstLine="567"/>
      </w:pPr>
      <w:r w:rsidRPr="00046D4B">
        <w:t xml:space="preserve">A impugnação e o pedido de esclarecimento poderão ser realizados por forma eletrônica, pelo e-mail </w:t>
      </w:r>
      <w:r w:rsidR="00CC6E6E" w:rsidRPr="00CC6E6E">
        <w:t>licitacaocontratos@aeb.edu.br</w:t>
      </w:r>
      <w:r w:rsidRPr="00046D4B">
        <w:t xml:space="preserve"> ou por petição dirigida ou protocolada no endereço </w:t>
      </w:r>
      <w:r w:rsidR="00CC6E6E">
        <w:t>Rodovia PE 166, KM 05</w:t>
      </w:r>
      <w:r w:rsidRPr="00046D4B">
        <w:t xml:space="preserve"> – </w:t>
      </w:r>
      <w:r w:rsidR="00CC6E6E">
        <w:t>Sítio Inhumas</w:t>
      </w:r>
      <w:r w:rsidRPr="00046D4B">
        <w:t xml:space="preserve"> – Belo jardim PE, CEP 5515</w:t>
      </w:r>
      <w:r w:rsidR="00CC6E6E">
        <w:t>6</w:t>
      </w:r>
      <w:r w:rsidRPr="00046D4B">
        <w:t>-</w:t>
      </w:r>
      <w:r w:rsidR="00CC6E6E">
        <w:t>580</w:t>
      </w:r>
      <w:r w:rsidRPr="00046D4B">
        <w:t xml:space="preserve"> – </w:t>
      </w:r>
      <w:r w:rsidR="00CC6E6E">
        <w:t>Coordenação</w:t>
      </w:r>
      <w:r w:rsidRPr="00046D4B">
        <w:t xml:space="preserve">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lastRenderedPageBreak/>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2F80C63F"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 xml:space="preserve">eletrônico </w:t>
      </w:r>
      <w:r w:rsidR="008D26B2">
        <w:rPr>
          <w:color w:val="auto"/>
        </w:rPr>
        <w:t>aeb.edu.br</w:t>
      </w:r>
      <w:r w:rsidRPr="00F96353">
        <w:rPr>
          <w:color w:val="auto"/>
        </w:rPr>
        <w:t xml:space="preserve"> ou sistemas.tce.pe.gov.br/</w:t>
      </w:r>
      <w:proofErr w:type="spellStart"/>
      <w:r w:rsidRPr="00F96353">
        <w:rPr>
          <w:color w:val="auto"/>
        </w:rPr>
        <w:t>tomeconta</w:t>
      </w:r>
      <w:proofErr w:type="spellEnd"/>
      <w:r w:rsidRPr="00F96353">
        <w:rPr>
          <w:color w:val="auto"/>
        </w:rPr>
        <w:t>/.</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lastRenderedPageBreak/>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2A44C35C"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7C0449">
        <w:rPr>
          <w:rFonts w:ascii="Arial" w:eastAsia="MS Mincho" w:hAnsi="Arial" w:cs="Arial"/>
          <w:color w:val="000000"/>
          <w:sz w:val="20"/>
          <w:szCs w:val="20"/>
        </w:rPr>
        <w:t>20</w:t>
      </w:r>
      <w:r w:rsidR="00280458">
        <w:rPr>
          <w:rFonts w:ascii="Arial" w:eastAsia="MS Mincho" w:hAnsi="Arial" w:cs="Arial"/>
          <w:color w:val="000000"/>
          <w:sz w:val="20"/>
          <w:szCs w:val="20"/>
        </w:rPr>
        <w:t xml:space="preserve"> </w:t>
      </w:r>
      <w:r w:rsidRPr="00046D4B">
        <w:rPr>
          <w:rFonts w:ascii="Arial" w:eastAsia="MS Mincho" w:hAnsi="Arial" w:cs="Arial"/>
          <w:color w:val="000000"/>
          <w:sz w:val="20"/>
          <w:szCs w:val="20"/>
        </w:rPr>
        <w:t xml:space="preserve">de </w:t>
      </w:r>
      <w:r w:rsidR="007C0449">
        <w:rPr>
          <w:rFonts w:ascii="Arial" w:eastAsia="MS Mincho" w:hAnsi="Arial" w:cs="Arial"/>
          <w:color w:val="000000"/>
          <w:sz w:val="20"/>
          <w:szCs w:val="20"/>
        </w:rPr>
        <w:t>maio</w:t>
      </w:r>
      <w:r w:rsidR="007E529D">
        <w:rPr>
          <w:rFonts w:ascii="Arial" w:eastAsia="MS Mincho" w:hAnsi="Arial" w:cs="Arial"/>
          <w:color w:val="000000"/>
          <w:sz w:val="20"/>
          <w:szCs w:val="20"/>
        </w:rPr>
        <w:t xml:space="preserve"> de 202</w:t>
      </w:r>
      <w:r w:rsidR="00874DA6">
        <w:rPr>
          <w:rFonts w:ascii="Arial" w:eastAsia="MS Mincho" w:hAnsi="Arial" w:cs="Arial"/>
          <w:color w:val="000000"/>
          <w:sz w:val="20"/>
          <w:szCs w:val="20"/>
        </w:rPr>
        <w:t>6</w:t>
      </w:r>
      <w:r w:rsidR="007E529D">
        <w:rPr>
          <w:rFonts w:ascii="Arial" w:eastAsia="MS Mincho" w:hAnsi="Arial" w:cs="Arial"/>
          <w:color w:val="000000"/>
          <w:sz w:val="20"/>
          <w:szCs w:val="20"/>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650AFACC" w:rsidR="00B10F9F" w:rsidRDefault="008D26B2"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FLÁVIO MOREIRA ALVES DA SILVA</w:t>
      </w:r>
    </w:p>
    <w:p w14:paraId="47793F7D" w14:textId="6807424A" w:rsidR="00B10F9F" w:rsidRDefault="008D26B2" w:rsidP="00B10F9F">
      <w:pPr>
        <w:widowControl w:val="0"/>
        <w:jc w:val="center"/>
        <w:rPr>
          <w:rFonts w:ascii="Arial" w:eastAsia="Calibri" w:hAnsi="Arial" w:cs="Arial"/>
          <w:bCs/>
        </w:rPr>
      </w:pPr>
      <w:r>
        <w:rPr>
          <w:rFonts w:ascii="Arial" w:eastAsia="Times New Roman" w:hAnsi="Arial" w:cs="Arial"/>
          <w:bCs/>
          <w:color w:val="000000"/>
        </w:rPr>
        <w:t>Coordenador</w:t>
      </w:r>
      <w:r w:rsidR="00B10F9F">
        <w:rPr>
          <w:rFonts w:ascii="Arial" w:eastAsia="Times New Roman" w:hAnsi="Arial" w:cs="Arial"/>
          <w:bCs/>
          <w:color w:val="000000"/>
        </w:rPr>
        <w:t xml:space="preserve">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48"/>
      <w:footerReference w:type="default" r:id="rId49"/>
      <w:headerReference w:type="first" r:id="rId50"/>
      <w:footerReference w:type="first" r:id="rId51"/>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8C558" w14:textId="77777777" w:rsidR="007B3ABA" w:rsidRDefault="007B3ABA">
      <w:pPr>
        <w:rPr>
          <w:rFonts w:hint="eastAsia"/>
        </w:rPr>
      </w:pPr>
      <w:r>
        <w:separator/>
      </w:r>
    </w:p>
  </w:endnote>
  <w:endnote w:type="continuationSeparator" w:id="0">
    <w:p w14:paraId="1FE19E3B" w14:textId="77777777" w:rsidR="007B3ABA" w:rsidRDefault="007B3ABA">
      <w:pPr>
        <w:rPr>
          <w:rFonts w:hint="eastAsia"/>
        </w:rPr>
      </w:pPr>
      <w:r>
        <w:continuationSeparator/>
      </w:r>
    </w:p>
  </w:endnote>
  <w:endnote w:type="continuationNotice" w:id="1">
    <w:p w14:paraId="23157E1C" w14:textId="77777777" w:rsidR="007B3ABA" w:rsidRDefault="007B3AB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38D35" w14:textId="3ED3CFCC" w:rsidR="00483B73" w:rsidRDefault="00483B73" w:rsidP="00483B73">
    <w:pPr>
      <w:rPr>
        <w:rFonts w:hint="eastAsia"/>
      </w:rPr>
    </w:pPr>
  </w:p>
  <w:p w14:paraId="2CFD0119" w14:textId="4C43DD9F" w:rsidR="00483B73" w:rsidRDefault="00483B73" w:rsidP="00483B73">
    <w:pPr>
      <w:pStyle w:val="Rodap"/>
      <w:rPr>
        <w:rFonts w:hint="eastAsia"/>
      </w:rPr>
    </w:pPr>
  </w:p>
  <w:p w14:paraId="7E6308F2" w14:textId="73E1414E" w:rsidR="000D0428" w:rsidRPr="00842420" w:rsidRDefault="000D0428" w:rsidP="00225EC5">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BAF8E" w14:textId="4C5F8F18" w:rsidR="00483B73" w:rsidRDefault="00483B73">
    <w:pPr>
      <w:pBdr>
        <w:top w:val="nil"/>
        <w:left w:val="nil"/>
        <w:bottom w:val="nil"/>
        <w:right w:val="nil"/>
        <w:between w:val="nil"/>
      </w:pBdr>
      <w:tabs>
        <w:tab w:val="center" w:pos="4252"/>
        <w:tab w:val="right" w:pos="8504"/>
      </w:tabs>
      <w:rPr>
        <w:rFonts w:hint="eastAsia"/>
        <w:color w:val="000000"/>
      </w:rPr>
    </w:pPr>
  </w:p>
  <w:p w14:paraId="40EDE324" w14:textId="31042D3C" w:rsidR="00483B73" w:rsidRDefault="00483B73">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BC9C4" w14:textId="77777777" w:rsidR="007B3ABA" w:rsidRDefault="007B3ABA">
      <w:pPr>
        <w:rPr>
          <w:rFonts w:hint="eastAsia"/>
        </w:rPr>
      </w:pPr>
      <w:r>
        <w:separator/>
      </w:r>
    </w:p>
  </w:footnote>
  <w:footnote w:type="continuationSeparator" w:id="0">
    <w:p w14:paraId="349356C2" w14:textId="77777777" w:rsidR="007B3ABA" w:rsidRDefault="007B3ABA">
      <w:pPr>
        <w:rPr>
          <w:rFonts w:hint="eastAsia"/>
        </w:rPr>
      </w:pPr>
      <w:r>
        <w:continuationSeparator/>
      </w:r>
    </w:p>
  </w:footnote>
  <w:footnote w:type="continuationNotice" w:id="1">
    <w:p w14:paraId="698B427A" w14:textId="77777777" w:rsidR="007B3ABA" w:rsidRDefault="007B3ABA">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2A3ECD1" w:rsidR="000D0428" w:rsidRPr="00244403" w:rsidRDefault="00000000" w:rsidP="00AC5259">
    <w:pPr>
      <w:pStyle w:val="Cabealho"/>
      <w:jc w:val="right"/>
      <w:rPr>
        <w:rFonts w:ascii="Arial" w:hAnsi="Arial" w:cs="Arial"/>
        <w:sz w:val="20"/>
        <w:szCs w:val="20"/>
      </w:rPr>
    </w:pPr>
    <w:r>
      <w:rPr>
        <w:rFonts w:ascii="Arial" w:hAnsi="Arial" w:cs="Arial"/>
        <w:noProof/>
        <w:sz w:val="20"/>
        <w:szCs w:val="20"/>
      </w:rPr>
      <w:pict w14:anchorId="33E85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6.8pt;margin-top:-91.95pt;width:595.35pt;height:843.3pt;z-index:-251633658;mso-position-horizontal-relative:margin;mso-position-vertical-relative:margin" o:allowincell="f">
          <v:imagedata r:id="rId1" o:title="FBJ - PAPEL TIMBR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8FD94BF" w:rsidR="000D0428" w:rsidRDefault="00000000" w:rsidP="00F74E39">
    <w:pPr>
      <w:pStyle w:val="Cabealho"/>
      <w:tabs>
        <w:tab w:val="clear" w:pos="4252"/>
        <w:tab w:val="clear" w:pos="8504"/>
        <w:tab w:val="left" w:pos="1644"/>
        <w:tab w:val="left" w:pos="3024"/>
      </w:tabs>
      <w:rPr>
        <w:rFonts w:hint="eastAsia"/>
      </w:rPr>
    </w:pPr>
    <w:r>
      <w:rPr>
        <w:rFonts w:hint="eastAsia"/>
        <w:noProof/>
      </w:rPr>
      <w:pict w14:anchorId="76BAD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286330" o:spid="_x0000_s1025" type="#_x0000_t75" style="position:absolute;margin-left:-56.8pt;margin-top:-93.7pt;width:595.35pt;height:845.1pt;z-index:-251635706;mso-position-horizontal-relative:margin;mso-position-vertical-relative:margin" o:allowincell="f">
          <v:imagedata r:id="rId1" o:title="FBJ - PAPEL TIMBR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6"/>
  </w:num>
  <w:num w:numId="4" w16cid:durableId="1293056333">
    <w:abstractNumId w:val="28"/>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7"/>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1BD"/>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FF"/>
    <w:rsid w:val="00020C33"/>
    <w:rsid w:val="0002118D"/>
    <w:rsid w:val="000212C9"/>
    <w:rsid w:val="00021486"/>
    <w:rsid w:val="0002260C"/>
    <w:rsid w:val="0002289A"/>
    <w:rsid w:val="000229B1"/>
    <w:rsid w:val="00022BA7"/>
    <w:rsid w:val="0002306D"/>
    <w:rsid w:val="00023CDD"/>
    <w:rsid w:val="000242C8"/>
    <w:rsid w:val="00024527"/>
    <w:rsid w:val="00025B38"/>
    <w:rsid w:val="00025E06"/>
    <w:rsid w:val="00025F96"/>
    <w:rsid w:val="00026A9C"/>
    <w:rsid w:val="00027155"/>
    <w:rsid w:val="000277DE"/>
    <w:rsid w:val="00027855"/>
    <w:rsid w:val="00027933"/>
    <w:rsid w:val="00027A5D"/>
    <w:rsid w:val="000318BA"/>
    <w:rsid w:val="00031DBE"/>
    <w:rsid w:val="00031E06"/>
    <w:rsid w:val="000321F5"/>
    <w:rsid w:val="000322A8"/>
    <w:rsid w:val="000326AC"/>
    <w:rsid w:val="00032EA8"/>
    <w:rsid w:val="000333FD"/>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FB5"/>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2F2F"/>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5B8"/>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909"/>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2F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AC0"/>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9C4"/>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884"/>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2F3"/>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489"/>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77EB8"/>
    <w:rsid w:val="00180391"/>
    <w:rsid w:val="00180B4C"/>
    <w:rsid w:val="00180BF0"/>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A3D"/>
    <w:rsid w:val="001C2C97"/>
    <w:rsid w:val="001C2E71"/>
    <w:rsid w:val="001C2FA4"/>
    <w:rsid w:val="001C3F32"/>
    <w:rsid w:val="001C41C8"/>
    <w:rsid w:val="001C48B6"/>
    <w:rsid w:val="001C4C04"/>
    <w:rsid w:val="001C501A"/>
    <w:rsid w:val="001C57FF"/>
    <w:rsid w:val="001C58BB"/>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4ECD"/>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B43"/>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458"/>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499"/>
    <w:rsid w:val="00295748"/>
    <w:rsid w:val="00295EB3"/>
    <w:rsid w:val="002961D6"/>
    <w:rsid w:val="00296F0D"/>
    <w:rsid w:val="002973B2"/>
    <w:rsid w:val="00297E77"/>
    <w:rsid w:val="002A046D"/>
    <w:rsid w:val="002A0D02"/>
    <w:rsid w:val="002A109B"/>
    <w:rsid w:val="002A1164"/>
    <w:rsid w:val="002A127F"/>
    <w:rsid w:val="002A17C6"/>
    <w:rsid w:val="002A18C1"/>
    <w:rsid w:val="002A19C7"/>
    <w:rsid w:val="002A1D8D"/>
    <w:rsid w:val="002A2822"/>
    <w:rsid w:val="002A3A9F"/>
    <w:rsid w:val="002A3D1E"/>
    <w:rsid w:val="002A4011"/>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C7BF1"/>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93"/>
    <w:rsid w:val="002E60B3"/>
    <w:rsid w:val="002E6499"/>
    <w:rsid w:val="002E649F"/>
    <w:rsid w:val="002E6DA0"/>
    <w:rsid w:val="002E7459"/>
    <w:rsid w:val="002E7544"/>
    <w:rsid w:val="002E7C0B"/>
    <w:rsid w:val="002E7F19"/>
    <w:rsid w:val="002F084D"/>
    <w:rsid w:val="002F0A9A"/>
    <w:rsid w:val="002F0D0C"/>
    <w:rsid w:val="002F1CE6"/>
    <w:rsid w:val="002F1DAD"/>
    <w:rsid w:val="002F2843"/>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3E1F"/>
    <w:rsid w:val="00304AEA"/>
    <w:rsid w:val="00304B56"/>
    <w:rsid w:val="003051D8"/>
    <w:rsid w:val="00305F81"/>
    <w:rsid w:val="00307DBE"/>
    <w:rsid w:val="003105D9"/>
    <w:rsid w:val="003109E1"/>
    <w:rsid w:val="00310B4A"/>
    <w:rsid w:val="00311147"/>
    <w:rsid w:val="00311D0A"/>
    <w:rsid w:val="00313147"/>
    <w:rsid w:val="003132AE"/>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3D"/>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8F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D1E"/>
    <w:rsid w:val="003A3FB0"/>
    <w:rsid w:val="003A4189"/>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B44"/>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0893"/>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B73"/>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760"/>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63E"/>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563"/>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764"/>
    <w:rsid w:val="00542A36"/>
    <w:rsid w:val="005434D7"/>
    <w:rsid w:val="0054384E"/>
    <w:rsid w:val="0054468C"/>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80"/>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289B"/>
    <w:rsid w:val="00584482"/>
    <w:rsid w:val="005846C9"/>
    <w:rsid w:val="00584FA3"/>
    <w:rsid w:val="00585447"/>
    <w:rsid w:val="00585EEB"/>
    <w:rsid w:val="00585FFF"/>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B28"/>
    <w:rsid w:val="005B6D5A"/>
    <w:rsid w:val="005B785F"/>
    <w:rsid w:val="005B7C12"/>
    <w:rsid w:val="005C03DF"/>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B18"/>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937"/>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81A"/>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3FBF"/>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2EB"/>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A12"/>
    <w:rsid w:val="006D2BFA"/>
    <w:rsid w:val="006D2C83"/>
    <w:rsid w:val="006D2F95"/>
    <w:rsid w:val="006D3A60"/>
    <w:rsid w:val="006D3DD5"/>
    <w:rsid w:val="006D4135"/>
    <w:rsid w:val="006D425F"/>
    <w:rsid w:val="006D4262"/>
    <w:rsid w:val="006D472D"/>
    <w:rsid w:val="006D4818"/>
    <w:rsid w:val="006D49B7"/>
    <w:rsid w:val="006D56F9"/>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D3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3DB"/>
    <w:rsid w:val="007508B8"/>
    <w:rsid w:val="00750A6C"/>
    <w:rsid w:val="00751280"/>
    <w:rsid w:val="00751D83"/>
    <w:rsid w:val="007531D3"/>
    <w:rsid w:val="00754359"/>
    <w:rsid w:val="0075654A"/>
    <w:rsid w:val="007569EA"/>
    <w:rsid w:val="00756F76"/>
    <w:rsid w:val="00757201"/>
    <w:rsid w:val="0075748A"/>
    <w:rsid w:val="007579D9"/>
    <w:rsid w:val="00757B14"/>
    <w:rsid w:val="007608ED"/>
    <w:rsid w:val="00760C85"/>
    <w:rsid w:val="00761AF2"/>
    <w:rsid w:val="00761E49"/>
    <w:rsid w:val="0076316C"/>
    <w:rsid w:val="00763C01"/>
    <w:rsid w:val="00763FAD"/>
    <w:rsid w:val="007643AB"/>
    <w:rsid w:val="007644C5"/>
    <w:rsid w:val="00764B79"/>
    <w:rsid w:val="00764F36"/>
    <w:rsid w:val="007656AF"/>
    <w:rsid w:val="00766275"/>
    <w:rsid w:val="00766737"/>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6DE"/>
    <w:rsid w:val="007B07CA"/>
    <w:rsid w:val="007B0C6A"/>
    <w:rsid w:val="007B19CE"/>
    <w:rsid w:val="007B1E12"/>
    <w:rsid w:val="007B1E53"/>
    <w:rsid w:val="007B3291"/>
    <w:rsid w:val="007B36F8"/>
    <w:rsid w:val="007B3771"/>
    <w:rsid w:val="007B3ABA"/>
    <w:rsid w:val="007B5385"/>
    <w:rsid w:val="007B547C"/>
    <w:rsid w:val="007B63C3"/>
    <w:rsid w:val="007B63FB"/>
    <w:rsid w:val="007B668E"/>
    <w:rsid w:val="007B70C3"/>
    <w:rsid w:val="007B7A0C"/>
    <w:rsid w:val="007B7C23"/>
    <w:rsid w:val="007B7FFE"/>
    <w:rsid w:val="007C0255"/>
    <w:rsid w:val="007C0449"/>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1A"/>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47F"/>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3F9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7B2"/>
    <w:rsid w:val="00873E83"/>
    <w:rsid w:val="00873EE6"/>
    <w:rsid w:val="00874743"/>
    <w:rsid w:val="008748BC"/>
    <w:rsid w:val="008748E2"/>
    <w:rsid w:val="00874D66"/>
    <w:rsid w:val="00874DA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4F"/>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677"/>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6B2"/>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174F"/>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4E51"/>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E8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7E3"/>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9CE"/>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6C51"/>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280"/>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6D"/>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A78"/>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E9"/>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52"/>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C1"/>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2D"/>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CAF"/>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0BC"/>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55F5"/>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07"/>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0"/>
    <w:rsid w:val="00BE7307"/>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6D3"/>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1DE"/>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228"/>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41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6A"/>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E6E"/>
    <w:rsid w:val="00CC6F87"/>
    <w:rsid w:val="00CC7262"/>
    <w:rsid w:val="00CC7A24"/>
    <w:rsid w:val="00CC7DFE"/>
    <w:rsid w:val="00CD0040"/>
    <w:rsid w:val="00CD0BEF"/>
    <w:rsid w:val="00CD0EF3"/>
    <w:rsid w:val="00CD109D"/>
    <w:rsid w:val="00CD1E9D"/>
    <w:rsid w:val="00CD243C"/>
    <w:rsid w:val="00CD2A30"/>
    <w:rsid w:val="00CD2D54"/>
    <w:rsid w:val="00CD3F04"/>
    <w:rsid w:val="00CD4041"/>
    <w:rsid w:val="00CD4565"/>
    <w:rsid w:val="00CD461B"/>
    <w:rsid w:val="00CD4B0C"/>
    <w:rsid w:val="00CD5288"/>
    <w:rsid w:val="00CD57BE"/>
    <w:rsid w:val="00CD5DE7"/>
    <w:rsid w:val="00CD6672"/>
    <w:rsid w:val="00CD66E6"/>
    <w:rsid w:val="00CD6ABB"/>
    <w:rsid w:val="00CD79E5"/>
    <w:rsid w:val="00CD7AB9"/>
    <w:rsid w:val="00CE0811"/>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7D4"/>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BCB"/>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FF1"/>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018"/>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102"/>
    <w:rsid w:val="00DC23C9"/>
    <w:rsid w:val="00DC2894"/>
    <w:rsid w:val="00DC3052"/>
    <w:rsid w:val="00DC392E"/>
    <w:rsid w:val="00DC3F8A"/>
    <w:rsid w:val="00DC4144"/>
    <w:rsid w:val="00DC41DD"/>
    <w:rsid w:val="00DC44D6"/>
    <w:rsid w:val="00DC45A9"/>
    <w:rsid w:val="00DC47F4"/>
    <w:rsid w:val="00DC51E3"/>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2C5C"/>
    <w:rsid w:val="00DE3213"/>
    <w:rsid w:val="00DE3F0E"/>
    <w:rsid w:val="00DE6492"/>
    <w:rsid w:val="00DE652F"/>
    <w:rsid w:val="00DE65AF"/>
    <w:rsid w:val="00DE7902"/>
    <w:rsid w:val="00DF02EE"/>
    <w:rsid w:val="00DF0517"/>
    <w:rsid w:val="00DF0830"/>
    <w:rsid w:val="00DF1358"/>
    <w:rsid w:val="00DF1CDA"/>
    <w:rsid w:val="00DF231E"/>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2BB"/>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4B"/>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3C2"/>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BEB"/>
    <w:rsid w:val="00E85E2B"/>
    <w:rsid w:val="00E872A7"/>
    <w:rsid w:val="00E878CC"/>
    <w:rsid w:val="00E87A7D"/>
    <w:rsid w:val="00E87EAD"/>
    <w:rsid w:val="00E901AB"/>
    <w:rsid w:val="00E90AF8"/>
    <w:rsid w:val="00E923FD"/>
    <w:rsid w:val="00E924F7"/>
    <w:rsid w:val="00E9292A"/>
    <w:rsid w:val="00E94687"/>
    <w:rsid w:val="00E95DD9"/>
    <w:rsid w:val="00E962DB"/>
    <w:rsid w:val="00E96341"/>
    <w:rsid w:val="00E9647F"/>
    <w:rsid w:val="00E967EA"/>
    <w:rsid w:val="00E96839"/>
    <w:rsid w:val="00E96CB9"/>
    <w:rsid w:val="00E9721B"/>
    <w:rsid w:val="00E97299"/>
    <w:rsid w:val="00E97A23"/>
    <w:rsid w:val="00E97C21"/>
    <w:rsid w:val="00EA05D9"/>
    <w:rsid w:val="00EA14A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069"/>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813"/>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2F"/>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9503</Words>
  <Characters>51321</Characters>
  <Application>Microsoft Office Word</Application>
  <DocSecurity>0</DocSecurity>
  <Lines>427</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2025-02-28T11:42:00Z</dcterms:created>
  <dcterms:modified xsi:type="dcterms:W3CDTF">2026-05-20T13:08:00Z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